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C6" w:rsidRDefault="00D33724" w:rsidP="00E621C6">
      <w:pPr>
        <w:pStyle w:val="1"/>
        <w:spacing w:line="380" w:lineRule="exact"/>
        <w:ind w:right="-168"/>
        <w:jc w:val="distribute"/>
        <w:rPr>
          <w:spacing w:val="24"/>
          <w:sz w:val="32"/>
        </w:rPr>
      </w:pPr>
      <w:r w:rsidRPr="00D33724">
        <w:rPr>
          <w:noProof/>
          <w:spacing w:val="6"/>
          <w:sz w:val="32"/>
        </w:rPr>
        <w:pict>
          <v:line id="_x0000_s1026" style="position:absolute;left:0;text-align:left;z-index:251660288" from="0,15.6pt" to="0,15.6pt"/>
        </w:pict>
      </w:r>
      <w:r w:rsidR="00E621C6">
        <w:rPr>
          <w:rFonts w:hint="eastAsia"/>
          <w:spacing w:val="24"/>
          <w:sz w:val="32"/>
        </w:rPr>
        <w:t>深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圳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市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深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监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管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理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认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证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培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训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中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心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有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限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公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司</w:t>
      </w:r>
    </w:p>
    <w:p w:rsidR="00E621C6" w:rsidRDefault="00E621C6" w:rsidP="00E621C6">
      <w:pPr>
        <w:jc w:val="distribute"/>
        <w:rPr>
          <w:rFonts w:eastAsia="黑体"/>
          <w:b/>
          <w:bCs/>
        </w:rPr>
      </w:pPr>
      <w:r>
        <w:rPr>
          <w:rFonts w:eastAsia="黑体" w:hint="eastAsia"/>
          <w:b/>
          <w:bCs/>
          <w:spacing w:val="24"/>
          <w:sz w:val="32"/>
        </w:rPr>
        <w:t>深圳市质量技术监督培训中心</w:t>
      </w:r>
    </w:p>
    <w:p w:rsidR="00E621C6" w:rsidRDefault="00D33724" w:rsidP="004D08CE">
      <w:pPr>
        <w:tabs>
          <w:tab w:val="center" w:pos="5381"/>
        </w:tabs>
        <w:spacing w:line="380" w:lineRule="exact"/>
        <w:ind w:firstLineChars="400" w:firstLine="803"/>
        <w:rPr>
          <w:rFonts w:eastAsia="仿宋_GB2312"/>
          <w:b/>
        </w:rPr>
      </w:pPr>
      <w:r w:rsidRPr="00D33724">
        <w:rPr>
          <w:rFonts w:eastAsia="仿宋_GB2312"/>
          <w:b/>
          <w:noProof/>
          <w:sz w:val="20"/>
        </w:rPr>
        <w:pict>
          <v:line id="_x0000_s1027" style="position:absolute;left:0;text-align:left;z-index:251661312" from="-5.25pt,1.15pt" to="496pt,1.15pt"/>
        </w:pict>
      </w:r>
      <w:r w:rsidR="00E621C6">
        <w:rPr>
          <w:rFonts w:eastAsia="仿宋_GB2312" w:hint="eastAsia"/>
          <w:b/>
        </w:rPr>
        <w:t xml:space="preserve">               </w:t>
      </w:r>
      <w:r w:rsidR="00E621C6">
        <w:rPr>
          <w:rFonts w:eastAsia="隶书"/>
          <w:b/>
        </w:rPr>
        <w:t xml:space="preserve"> </w:t>
      </w:r>
      <w:r w:rsidR="00E621C6">
        <w:rPr>
          <w:rFonts w:eastAsia="隶书" w:hint="eastAsia"/>
          <w:b/>
        </w:rPr>
        <w:t xml:space="preserve">                                                </w:t>
      </w:r>
      <w:r w:rsidR="00FF6FEA">
        <w:rPr>
          <w:rFonts w:eastAsia="隶书" w:hint="eastAsia"/>
          <w:b/>
        </w:rPr>
        <w:t xml:space="preserve">                                    </w:t>
      </w:r>
      <w:r w:rsidR="00E621C6">
        <w:rPr>
          <w:rFonts w:eastAsia="隶书"/>
          <w:b/>
        </w:rPr>
        <w:t>STSC</w:t>
      </w:r>
      <w:r w:rsidR="00E621C6">
        <w:rPr>
          <w:rFonts w:eastAsia="隶书" w:hint="eastAsia"/>
          <w:b/>
        </w:rPr>
        <w:t>—</w:t>
      </w:r>
      <w:r w:rsidR="004D08CE">
        <w:rPr>
          <w:rFonts w:eastAsia="隶书" w:hint="eastAsia"/>
          <w:b/>
        </w:rPr>
        <w:t>MM</w:t>
      </w:r>
      <w:r w:rsidR="004D08CE" w:rsidRPr="004D08CE">
        <w:rPr>
          <w:rFonts w:eastAsia="隶书" w:hint="eastAsia"/>
          <w:b/>
        </w:rPr>
        <w:t>--</w:t>
      </w:r>
      <w:r w:rsidR="004D08CE">
        <w:rPr>
          <w:rFonts w:eastAsia="隶书" w:hint="eastAsia"/>
          <w:b/>
        </w:rPr>
        <w:t>004</w:t>
      </w:r>
    </w:p>
    <w:p w:rsidR="00E621C6" w:rsidRPr="00FF6FEA" w:rsidRDefault="00E621C6" w:rsidP="00FF6FEA">
      <w:pPr>
        <w:tabs>
          <w:tab w:val="left" w:pos="8925"/>
        </w:tabs>
        <w:spacing w:line="300" w:lineRule="exact"/>
        <w:ind w:firstLineChars="500" w:firstLine="1405"/>
        <w:rPr>
          <w:rFonts w:asciiTheme="minorEastAsia" w:eastAsiaTheme="minorEastAsia" w:hAnsiTheme="minorEastAsia"/>
          <w:b/>
          <w:sz w:val="28"/>
          <w:szCs w:val="28"/>
        </w:rPr>
      </w:pPr>
      <w:r w:rsidRPr="00FF6FEA">
        <w:rPr>
          <w:rFonts w:asciiTheme="minorEastAsia" w:eastAsiaTheme="minorEastAsia" w:hAnsiTheme="minorEastAsia" w:hint="eastAsia"/>
          <w:b/>
          <w:sz w:val="28"/>
          <w:szCs w:val="28"/>
        </w:rPr>
        <w:t>关于举办“测量不确定度评定与表示”培训班的通知</w:t>
      </w:r>
    </w:p>
    <w:p w:rsidR="00E621C6" w:rsidRPr="00FF6FEA" w:rsidRDefault="00E621C6" w:rsidP="00FF6FEA">
      <w:pPr>
        <w:pStyle w:val="a3"/>
        <w:tabs>
          <w:tab w:val="left" w:pos="8925"/>
        </w:tabs>
        <w:spacing w:line="300" w:lineRule="exact"/>
        <w:rPr>
          <w:rFonts w:asciiTheme="minorEastAsia" w:eastAsiaTheme="minorEastAsia" w:hAnsiTheme="minorEastAsia"/>
          <w:b w:val="0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各企事业单位及有关人员：</w:t>
      </w:r>
    </w:p>
    <w:p w:rsidR="00E621C6" w:rsidRPr="00FF6FEA" w:rsidRDefault="00E621C6" w:rsidP="00FF6FEA">
      <w:pPr>
        <w:spacing w:line="30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一切测量（检测、校准）结果，都不可避免地具有不确定度。测量者和利益相关各方最为关心的是测量是否有效，测量结果是否可靠。为了使测量结果的处理和表示有共同遵循的准则，1993年国际标准化组织（ISO）、国际电工委员会（IEC）、国际计量局（BIPM）、国际法制计量组织（OIML）、国际理论与应用化学联合会（IUPAC）、国际理论与应用物理联合会（IUPAP）、国际理论与应用物理联合会（IFCC）等七个国际组织联合发布了《测量不确定度表示指南》（GUM），这对科学研究、工程技术，特别是计量确认、质量认证、实验室认</w:t>
      </w:r>
      <w:r w:rsidR="00883223">
        <w:rPr>
          <w:rFonts w:asciiTheme="minorEastAsia" w:eastAsiaTheme="minorEastAsia" w:hAnsiTheme="minorEastAsia" w:hint="eastAsia"/>
          <w:bCs/>
          <w:sz w:val="21"/>
          <w:szCs w:val="21"/>
        </w:rPr>
        <w:t>可</w:t>
      </w:r>
      <w:r w:rsidR="005A393C">
        <w:rPr>
          <w:rFonts w:asciiTheme="minorEastAsia" w:eastAsiaTheme="minorEastAsia" w:hAnsiTheme="minorEastAsia" w:hint="eastAsia"/>
          <w:bCs/>
          <w:sz w:val="21"/>
          <w:szCs w:val="21"/>
        </w:rPr>
        <w:t>中</w:t>
      </w: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大量存在的测量结果的处理和表示，具有普遍的适用性。</w:t>
      </w:r>
    </w:p>
    <w:p w:rsidR="00E621C6" w:rsidRPr="00FF6FEA" w:rsidRDefault="00E621C6" w:rsidP="00FF6FEA">
      <w:pPr>
        <w:spacing w:line="30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我国的国家计量技术规范《测量不确定度评定与表示》原则上等同采用了（GUM）的基本内容，该规范已为中国实验室认可委员会（CNAL）认可规则文件《测量不确定度政策》所引用。</w:t>
      </w:r>
    </w:p>
    <w:p w:rsidR="00E621C6" w:rsidRPr="00FF6FEA" w:rsidRDefault="00E621C6" w:rsidP="00FF6FEA">
      <w:pPr>
        <w:spacing w:line="30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为了满足广大实验室技术人员、管理人员掌握和应用测量不确定度的评定与表示的专门知识的需要，深圳市质量技术监督培训中心特邀请教材主编授课，举办测量不确定度分析、评定培训班。现将有关事项通知如下：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/>
          <w:bCs/>
          <w:sz w:val="21"/>
          <w:szCs w:val="21"/>
        </w:rPr>
        <w:t>一、</w:t>
      </w: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培训对象：</w:t>
      </w:r>
    </w:p>
    <w:p w:rsidR="00E621C6" w:rsidRPr="00FF6FEA" w:rsidRDefault="00E621C6" w:rsidP="00FF6FEA">
      <w:pPr>
        <w:spacing w:after="0" w:line="36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1、企事业单位检测、校准、产品质量检验机构负责人和工程技术人员；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2、大专院校、科研院所检测、校准实验室负责人和工程技术人员；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3、国家各行业计量、质量检验机构负责人和工程技术人员；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4、质量技术监督系统计量、质量、特种设备等检验机构的负责人和工程技术人员；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5、环保、卫生、交通、安全检测机构的负责人和工程技术人员。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二、培训内容：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误差和测量不确定度的基本概念；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合格评定与不确定度的关系（包括单测检验）；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测量不确定度的由来及正确表示测量不确定度的意义；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标准不确定度的A类评定、B类评定及合成、简化和国际上近年来的规定；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扩展不确定度的评定及包含因子的选择；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测量不确定度的报告与表示；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测量不确定度的应用实例；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 xml:space="preserve"> 两个或多个测量结果的比较。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ab/>
        <w:t xml:space="preserve">        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ab/>
        <w:t xml:space="preserve">         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三、教师资格：</w:t>
      </w:r>
    </w:p>
    <w:p w:rsidR="00E621C6" w:rsidRPr="00FF6FEA" w:rsidRDefault="00E621C6" w:rsidP="00FF6FEA">
      <w:pPr>
        <w:spacing w:after="0" w:line="360" w:lineRule="exact"/>
        <w:ind w:firstLineChars="225" w:firstLine="473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中国计量院研究员，全国几何量长度技术委员会顾问，合格评定咨询中心高级顾问，长期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从事关于测量不确定度评定的研究，著有《实用测量不确定度评定表示指南》、《几何量测量不确定度评定表示指南》，是</w:t>
      </w:r>
      <w:r w:rsidRPr="00FF6FEA">
        <w:rPr>
          <w:rFonts w:asciiTheme="minorEastAsia" w:eastAsiaTheme="minorEastAsia" w:hAnsiTheme="minorEastAsia"/>
          <w:sz w:val="21"/>
          <w:szCs w:val="21"/>
        </w:rPr>
        <w:t>JJF 1033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《计量标准考核规范》、</w:t>
      </w:r>
      <w:r w:rsidRPr="00FF6FEA">
        <w:rPr>
          <w:rFonts w:asciiTheme="minorEastAsia" w:eastAsiaTheme="minorEastAsia" w:hAnsiTheme="minorEastAsia"/>
          <w:sz w:val="21"/>
          <w:szCs w:val="21"/>
        </w:rPr>
        <w:t>JJF 1130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《几何量测量设备校准中的不确定度评定指南》以及国家标准</w:t>
      </w:r>
      <w:r w:rsidRPr="00FF6FEA">
        <w:rPr>
          <w:rFonts w:asciiTheme="minorEastAsia" w:eastAsiaTheme="minorEastAsia" w:hAnsiTheme="minorEastAsia"/>
          <w:sz w:val="21"/>
          <w:szCs w:val="21"/>
        </w:rPr>
        <w:t xml:space="preserve"> GB/T 18779.1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《按规范检验合格或不合格的判定规则》等文件的起草人或主要起草人。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 xml:space="preserve">四、培训时间：共三天，具体开班时间另行通知。 </w:t>
      </w:r>
    </w:p>
    <w:p w:rsidR="004358AB" w:rsidRDefault="004358AB" w:rsidP="00D31D50">
      <w:pPr>
        <w:spacing w:line="220" w:lineRule="atLeast"/>
      </w:pPr>
    </w:p>
    <w:sectPr w:rsidR="004358AB" w:rsidSect="00650E98">
      <w:pgSz w:w="11906" w:h="16838" w:code="9"/>
      <w:pgMar w:top="1021" w:right="1077" w:bottom="102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812E7"/>
    <w:rsid w:val="00323B43"/>
    <w:rsid w:val="00341A7B"/>
    <w:rsid w:val="003B1BC8"/>
    <w:rsid w:val="003D37D8"/>
    <w:rsid w:val="00426133"/>
    <w:rsid w:val="004358AB"/>
    <w:rsid w:val="00437EFA"/>
    <w:rsid w:val="004D08CE"/>
    <w:rsid w:val="005A393C"/>
    <w:rsid w:val="0061426E"/>
    <w:rsid w:val="00650E98"/>
    <w:rsid w:val="00883223"/>
    <w:rsid w:val="008B7726"/>
    <w:rsid w:val="00BF3A65"/>
    <w:rsid w:val="00D31D50"/>
    <w:rsid w:val="00D33724"/>
    <w:rsid w:val="00E621C6"/>
    <w:rsid w:val="00EB6EAA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E621C6"/>
    <w:pPr>
      <w:keepNext/>
      <w:widowControl w:val="0"/>
      <w:adjustRightInd/>
      <w:snapToGrid/>
      <w:spacing w:after="0"/>
      <w:jc w:val="both"/>
      <w:outlineLvl w:val="0"/>
    </w:pPr>
    <w:rPr>
      <w:rFonts w:ascii="Times New Roman" w:eastAsia="黑体" w:hAnsi="Times New Roman" w:cs="Times New Roman"/>
      <w:b/>
      <w:color w:val="00000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621C6"/>
    <w:rPr>
      <w:rFonts w:ascii="Times New Roman" w:eastAsia="黑体" w:hAnsi="Times New Roman" w:cs="Times New Roman"/>
      <w:b/>
      <w:color w:val="000000"/>
      <w:kern w:val="2"/>
      <w:sz w:val="21"/>
      <w:szCs w:val="20"/>
    </w:rPr>
  </w:style>
  <w:style w:type="paragraph" w:styleId="a3">
    <w:name w:val="Date"/>
    <w:basedOn w:val="a"/>
    <w:next w:val="a"/>
    <w:link w:val="Char"/>
    <w:rsid w:val="00E621C6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4"/>
      <w:szCs w:val="20"/>
    </w:rPr>
  </w:style>
  <w:style w:type="character" w:customStyle="1" w:styleId="Char">
    <w:name w:val="日期 Char"/>
    <w:basedOn w:val="a0"/>
    <w:link w:val="a3"/>
    <w:rsid w:val="00E621C6"/>
    <w:rPr>
      <w:rFonts w:ascii="Times New Roman" w:eastAsia="宋体" w:hAnsi="Times New Roman" w:cs="Times New Roman"/>
      <w:b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9</cp:revision>
  <dcterms:created xsi:type="dcterms:W3CDTF">2008-09-11T17:20:00Z</dcterms:created>
  <dcterms:modified xsi:type="dcterms:W3CDTF">2020-01-02T07:57:00Z</dcterms:modified>
</cp:coreProperties>
</file>